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52" w:rsidRDefault="006A4052" w:rsidP="006A4052">
      <w:pPr>
        <w:rPr>
          <w:rFonts w:ascii="Times New Roman" w:hAnsi="Times New Roman" w:cs="Times New Roman"/>
          <w:sz w:val="28"/>
          <w:szCs w:val="28"/>
        </w:rPr>
      </w:pPr>
    </w:p>
    <w:p w:rsidR="006A4052" w:rsidRDefault="006A4052" w:rsidP="006A4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ие законодательства </w:t>
      </w:r>
    </w:p>
    <w:p w:rsidR="006A4052" w:rsidRDefault="006A4052" w:rsidP="006A4052">
      <w:pPr>
        <w:rPr>
          <w:rFonts w:ascii="Times New Roman" w:hAnsi="Times New Roman" w:cs="Times New Roman"/>
          <w:sz w:val="28"/>
          <w:szCs w:val="28"/>
        </w:rPr>
      </w:pPr>
    </w:p>
    <w:p w:rsidR="006A4052" w:rsidRDefault="006A4052" w:rsidP="006A4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Казачинского района </w:t>
      </w:r>
      <w:r w:rsidRPr="006A4052">
        <w:rPr>
          <w:rFonts w:ascii="Times New Roman" w:hAnsi="Times New Roman" w:cs="Times New Roman"/>
          <w:sz w:val="28"/>
          <w:szCs w:val="28"/>
        </w:rPr>
        <w:t>разъясняет положения законодательства о социальном налоговом вычете на приобретение лекарственных препаратов.</w:t>
      </w:r>
    </w:p>
    <w:p w:rsidR="006A4052" w:rsidRDefault="006A4052" w:rsidP="006A4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052">
        <w:rPr>
          <w:rFonts w:ascii="Times New Roman" w:hAnsi="Times New Roman" w:cs="Times New Roman"/>
          <w:sz w:val="28"/>
          <w:szCs w:val="28"/>
        </w:rPr>
        <w:t>В соответствии с положениями ст. 219 Налогового кодекса Российской Федерации налогоплательщик имеет право на получение социального налогового вычета в размере стоимости лекарственных препаратов, назначенных ему лечащим врачом и приобретаемых налогоплательщик</w:t>
      </w:r>
      <w:r>
        <w:rPr>
          <w:rFonts w:ascii="Times New Roman" w:hAnsi="Times New Roman" w:cs="Times New Roman"/>
          <w:sz w:val="28"/>
          <w:szCs w:val="28"/>
        </w:rPr>
        <w:t>ом за счет собственных средств.</w:t>
      </w:r>
    </w:p>
    <w:p w:rsidR="006A4052" w:rsidRPr="006A4052" w:rsidRDefault="006A4052" w:rsidP="006A4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052">
        <w:rPr>
          <w:rFonts w:ascii="Times New Roman" w:hAnsi="Times New Roman" w:cs="Times New Roman"/>
          <w:sz w:val="28"/>
          <w:szCs w:val="28"/>
        </w:rPr>
        <w:t>Возврат налога на доходы физических лиц предоставляется налогоплательщику, если оплата стоимости приобретенных лекарственных препаратов для медицинского применения не были произведены за счет средств работодателей. При этом вычет органичен 13 % от суммы в размере 120 тысяч рублей.</w:t>
      </w:r>
    </w:p>
    <w:p w:rsidR="006A4052" w:rsidRPr="006A4052" w:rsidRDefault="006A4052" w:rsidP="006A4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052">
        <w:rPr>
          <w:rFonts w:ascii="Times New Roman" w:hAnsi="Times New Roman" w:cs="Times New Roman"/>
          <w:sz w:val="28"/>
          <w:szCs w:val="28"/>
        </w:rPr>
        <w:t>Федеральным законом от 17.06.2019 № 147-ФЗ (ред. от 26.03.2020) «О внесении изменений в часть вторую Налогового кодекса Российской Федерации» положения налогового законодательства изменены.</w:t>
      </w:r>
    </w:p>
    <w:p w:rsidR="006A4052" w:rsidRDefault="006A4052" w:rsidP="006A4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052">
        <w:rPr>
          <w:rFonts w:ascii="Times New Roman" w:hAnsi="Times New Roman" w:cs="Times New Roman"/>
          <w:sz w:val="28"/>
          <w:szCs w:val="28"/>
        </w:rPr>
        <w:t>Так, если ранее для получения вычета лекарство должно было входить в перечень, утвержденный постановлением Правительства РФ от 19.03.2001 № 201, то в настоящее время вернуть часть уплаченного НДФЛ можно при покупке любого лекарства, выписанного врачом.</w:t>
      </w:r>
    </w:p>
    <w:p w:rsidR="006A4052" w:rsidRPr="006A4052" w:rsidRDefault="006A4052" w:rsidP="006A4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052">
        <w:rPr>
          <w:rFonts w:ascii="Times New Roman" w:hAnsi="Times New Roman" w:cs="Times New Roman"/>
          <w:sz w:val="28"/>
          <w:szCs w:val="28"/>
        </w:rPr>
        <w:t>Данные положения применяются в отношении доходов физических лиц с налогового периода 2019 года.</w:t>
      </w:r>
    </w:p>
    <w:p w:rsidR="006A4052" w:rsidRPr="006A4052" w:rsidRDefault="006A4052" w:rsidP="006A4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052">
        <w:rPr>
          <w:rFonts w:ascii="Times New Roman" w:hAnsi="Times New Roman" w:cs="Times New Roman"/>
          <w:sz w:val="28"/>
          <w:szCs w:val="28"/>
        </w:rPr>
        <w:t>Законом предусмотрено два способа получения социального налогового вычета.</w:t>
      </w:r>
    </w:p>
    <w:p w:rsidR="006A4052" w:rsidRDefault="006A4052" w:rsidP="006A4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52">
        <w:rPr>
          <w:rFonts w:ascii="Times New Roman" w:hAnsi="Times New Roman" w:cs="Times New Roman"/>
          <w:sz w:val="28"/>
          <w:szCs w:val="28"/>
        </w:rPr>
        <w:t>Первый заключается в обращении гражданина в налоговый орган по окончании года, в течение которого приобретались лекарства, с декларацией по форме 3 – НДФЛ с приложением подтверждающих документов.</w:t>
      </w:r>
    </w:p>
    <w:p w:rsidR="006A4052" w:rsidRPr="006A4052" w:rsidRDefault="006A4052" w:rsidP="006A4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52">
        <w:rPr>
          <w:rFonts w:ascii="Times New Roman" w:hAnsi="Times New Roman" w:cs="Times New Roman"/>
          <w:sz w:val="28"/>
          <w:szCs w:val="28"/>
        </w:rPr>
        <w:t>Второй способ состоит в получении до конца года в налоговом органе уведомления, повреждающего право на социальный налоговый вычет, с которым гражданину необходимо обратиться к своему работодателю, чтобы бухгалтерия не удерживала налог на доходы физических лиц из заработной платы работника до тех пор, пока гражданин не получит всю сумму налогового вычета.</w:t>
      </w:r>
    </w:p>
    <w:p w:rsidR="00D0641F" w:rsidRDefault="006A4052" w:rsidP="006A40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052">
        <w:rPr>
          <w:rFonts w:ascii="Times New Roman" w:hAnsi="Times New Roman" w:cs="Times New Roman"/>
          <w:sz w:val="28"/>
          <w:szCs w:val="28"/>
        </w:rPr>
        <w:t>При этом в качестве документов, подтверждающих понесенные расходы, следует прилагать рецептурный бланк, а также платежные документы, к примеру, кассовые чеки, приходно-кассовые ордера, платежные поручения.</w:t>
      </w:r>
    </w:p>
    <w:p w:rsidR="006A4052" w:rsidRDefault="006A4052" w:rsidP="006A4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</w:p>
    <w:p w:rsidR="006A4052" w:rsidRPr="006A4052" w:rsidRDefault="00E1100B" w:rsidP="006A4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</w:t>
      </w:r>
      <w:r w:rsidR="006A4052">
        <w:rPr>
          <w:rFonts w:ascii="Times New Roman" w:hAnsi="Times New Roman" w:cs="Times New Roman"/>
          <w:sz w:val="28"/>
          <w:szCs w:val="28"/>
        </w:rPr>
        <w:t xml:space="preserve">класса                                                                                        </w:t>
      </w:r>
      <w:proofErr w:type="spellStart"/>
      <w:r w:rsidR="006A4052">
        <w:rPr>
          <w:rFonts w:ascii="Times New Roman" w:hAnsi="Times New Roman" w:cs="Times New Roman"/>
          <w:sz w:val="28"/>
          <w:szCs w:val="28"/>
        </w:rPr>
        <w:t>О.Н.Колобан</w:t>
      </w:r>
      <w:proofErr w:type="spellEnd"/>
    </w:p>
    <w:sectPr w:rsidR="006A4052" w:rsidRPr="006A4052" w:rsidSect="00E1100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5B6"/>
    <w:rsid w:val="006A4052"/>
    <w:rsid w:val="009B326D"/>
    <w:rsid w:val="00C155B6"/>
    <w:rsid w:val="00D0641F"/>
    <w:rsid w:val="00E1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Prock</dc:creator>
  <cp:keywords/>
  <dc:description/>
  <cp:lastModifiedBy>Отношинская</cp:lastModifiedBy>
  <cp:revision>4</cp:revision>
  <dcterms:created xsi:type="dcterms:W3CDTF">2020-06-29T11:39:00Z</dcterms:created>
  <dcterms:modified xsi:type="dcterms:W3CDTF">2020-06-30T01:59:00Z</dcterms:modified>
</cp:coreProperties>
</file>